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2533D3" w:rsidRPr="002533D3">
        <w:rPr>
          <w:rFonts w:ascii="Palatino Linotype" w:hAnsi="Palatino Linotype" w:cs="Arial"/>
          <w:b/>
          <w:bCs/>
          <w:sz w:val="24"/>
          <w:szCs w:val="24"/>
        </w:rPr>
        <w:t>04634</w:t>
      </w:r>
      <w:r w:rsidR="00B4085B" w:rsidRPr="002533D3">
        <w:rPr>
          <w:rFonts w:ascii="Palatino Linotype" w:hAnsi="Palatino Linotype" w:cs="Arial"/>
          <w:b/>
          <w:bCs/>
          <w:sz w:val="24"/>
          <w:szCs w:val="24"/>
        </w:rPr>
        <w:t>/INFOEM/IP/RR/2018</w:t>
      </w:r>
      <w:r w:rsidR="000933F1">
        <w:rPr>
          <w:rFonts w:ascii="Palatino Linotype" w:hAnsi="Palatino Linotype" w:cs="Arial"/>
          <w:b/>
          <w:bCs/>
          <w:sz w:val="24"/>
          <w:szCs w:val="24"/>
        </w:rPr>
        <w:t xml:space="preserve"> y acumulado</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215419" w:rsidRPr="00215419" w:rsidRDefault="00E6179D">
          <w:pPr>
            <w:pStyle w:val="TDC1"/>
            <w:rPr>
              <w:rFonts w:asciiTheme="minorHAnsi" w:eastAsiaTheme="minorEastAsia" w:hAnsiTheme="minorHAnsi"/>
              <w:b w:val="0"/>
              <w:sz w:val="24"/>
              <w:szCs w:val="24"/>
              <w:lang w:eastAsia="es-MX"/>
            </w:rPr>
          </w:pPr>
          <w:r w:rsidRPr="00215419">
            <w:rPr>
              <w:sz w:val="24"/>
              <w:szCs w:val="24"/>
            </w:rPr>
            <w:fldChar w:fldCharType="begin"/>
          </w:r>
          <w:r w:rsidRPr="00215419">
            <w:rPr>
              <w:sz w:val="24"/>
              <w:szCs w:val="24"/>
            </w:rPr>
            <w:instrText xml:space="preserve"> TOC \o "1-3" \h \z \u </w:instrText>
          </w:r>
          <w:r w:rsidRPr="00215419">
            <w:rPr>
              <w:sz w:val="24"/>
              <w:szCs w:val="24"/>
            </w:rPr>
            <w:fldChar w:fldCharType="separate"/>
          </w:r>
          <w:hyperlink w:anchor="_Toc1123815" w:history="1">
            <w:r w:rsidR="00215419" w:rsidRPr="00215419">
              <w:rPr>
                <w:rStyle w:val="Hipervnculo"/>
                <w:rFonts w:eastAsia="Times New Roman"/>
                <w:sz w:val="24"/>
                <w:szCs w:val="24"/>
              </w:rPr>
              <w:t>I.</w:t>
            </w:r>
            <w:r w:rsidR="00215419" w:rsidRPr="00215419">
              <w:rPr>
                <w:rFonts w:asciiTheme="minorHAnsi" w:eastAsiaTheme="minorEastAsia" w:hAnsiTheme="minorHAnsi"/>
                <w:b w:val="0"/>
                <w:sz w:val="24"/>
                <w:szCs w:val="24"/>
                <w:lang w:eastAsia="es-MX"/>
              </w:rPr>
              <w:tab/>
            </w:r>
            <w:r w:rsidR="00215419" w:rsidRPr="00215419">
              <w:rPr>
                <w:rStyle w:val="Hipervnculo"/>
                <w:rFonts w:eastAsia="Times New Roman"/>
                <w:sz w:val="24"/>
                <w:szCs w:val="24"/>
              </w:rPr>
              <w:t>Consideraciones Generales</w:t>
            </w:r>
            <w:r w:rsidR="00215419" w:rsidRPr="00215419">
              <w:rPr>
                <w:webHidden/>
                <w:sz w:val="24"/>
                <w:szCs w:val="24"/>
              </w:rPr>
              <w:tab/>
            </w:r>
            <w:r w:rsidR="00215419" w:rsidRPr="00215419">
              <w:rPr>
                <w:webHidden/>
                <w:sz w:val="24"/>
                <w:szCs w:val="24"/>
              </w:rPr>
              <w:fldChar w:fldCharType="begin"/>
            </w:r>
            <w:r w:rsidR="00215419" w:rsidRPr="00215419">
              <w:rPr>
                <w:webHidden/>
                <w:sz w:val="24"/>
                <w:szCs w:val="24"/>
              </w:rPr>
              <w:instrText xml:space="preserve"> PAGEREF _Toc1123815 \h </w:instrText>
            </w:r>
            <w:r w:rsidR="00215419" w:rsidRPr="00215419">
              <w:rPr>
                <w:webHidden/>
                <w:sz w:val="24"/>
                <w:szCs w:val="24"/>
              </w:rPr>
            </w:r>
            <w:r w:rsidR="00215419" w:rsidRPr="00215419">
              <w:rPr>
                <w:webHidden/>
                <w:sz w:val="24"/>
                <w:szCs w:val="24"/>
              </w:rPr>
              <w:fldChar w:fldCharType="separate"/>
            </w:r>
            <w:r w:rsidR="00AB03C4">
              <w:rPr>
                <w:webHidden/>
                <w:sz w:val="24"/>
                <w:szCs w:val="24"/>
              </w:rPr>
              <w:t>1</w:t>
            </w:r>
            <w:r w:rsidR="00215419" w:rsidRPr="00215419">
              <w:rPr>
                <w:webHidden/>
                <w:sz w:val="24"/>
                <w:szCs w:val="24"/>
              </w:rPr>
              <w:fldChar w:fldCharType="end"/>
            </w:r>
          </w:hyperlink>
        </w:p>
        <w:p w:rsidR="00215419" w:rsidRPr="00215419" w:rsidRDefault="00AB03C4">
          <w:pPr>
            <w:pStyle w:val="TDC1"/>
            <w:rPr>
              <w:rFonts w:asciiTheme="minorHAnsi" w:eastAsiaTheme="minorEastAsia" w:hAnsiTheme="minorHAnsi"/>
              <w:b w:val="0"/>
              <w:sz w:val="24"/>
              <w:szCs w:val="24"/>
              <w:lang w:eastAsia="es-MX"/>
            </w:rPr>
          </w:pPr>
          <w:hyperlink w:anchor="_Toc1123816" w:history="1">
            <w:r w:rsidR="00215419" w:rsidRPr="00215419">
              <w:rPr>
                <w:rStyle w:val="Hipervnculo"/>
                <w:rFonts w:eastAsia="Calibri"/>
                <w:sz w:val="24"/>
                <w:szCs w:val="24"/>
                <w:lang w:val="es-ES"/>
              </w:rPr>
              <w:t>II.</w:t>
            </w:r>
            <w:r w:rsidR="00215419" w:rsidRPr="00215419">
              <w:rPr>
                <w:rFonts w:asciiTheme="minorHAnsi" w:eastAsiaTheme="minorEastAsia" w:hAnsiTheme="minorHAnsi"/>
                <w:b w:val="0"/>
                <w:sz w:val="24"/>
                <w:szCs w:val="24"/>
                <w:lang w:eastAsia="es-MX"/>
              </w:rPr>
              <w:tab/>
            </w:r>
            <w:r w:rsidR="00215419" w:rsidRPr="00215419">
              <w:rPr>
                <w:rStyle w:val="Hipervnculo"/>
                <w:rFonts w:eastAsia="Calibri"/>
                <w:sz w:val="24"/>
                <w:szCs w:val="24"/>
                <w:lang w:val="es-ES"/>
              </w:rPr>
              <w:t>De los requerimientos planteados en el recurso de revisión.</w:t>
            </w:r>
            <w:r w:rsidR="00215419" w:rsidRPr="00215419">
              <w:rPr>
                <w:webHidden/>
                <w:sz w:val="24"/>
                <w:szCs w:val="24"/>
              </w:rPr>
              <w:tab/>
            </w:r>
            <w:r w:rsidR="00215419" w:rsidRPr="00215419">
              <w:rPr>
                <w:webHidden/>
                <w:sz w:val="24"/>
                <w:szCs w:val="24"/>
              </w:rPr>
              <w:fldChar w:fldCharType="begin"/>
            </w:r>
            <w:r w:rsidR="00215419" w:rsidRPr="00215419">
              <w:rPr>
                <w:webHidden/>
                <w:sz w:val="24"/>
                <w:szCs w:val="24"/>
              </w:rPr>
              <w:instrText xml:space="preserve"> PAGEREF _Toc1123816 \h </w:instrText>
            </w:r>
            <w:r w:rsidR="00215419" w:rsidRPr="00215419">
              <w:rPr>
                <w:webHidden/>
                <w:sz w:val="24"/>
                <w:szCs w:val="24"/>
              </w:rPr>
            </w:r>
            <w:r w:rsidR="00215419" w:rsidRPr="00215419">
              <w:rPr>
                <w:webHidden/>
                <w:sz w:val="24"/>
                <w:szCs w:val="24"/>
              </w:rPr>
              <w:fldChar w:fldCharType="separate"/>
            </w:r>
            <w:r>
              <w:rPr>
                <w:webHidden/>
                <w:sz w:val="24"/>
                <w:szCs w:val="24"/>
              </w:rPr>
              <w:t>2</w:t>
            </w:r>
            <w:r w:rsidR="00215419" w:rsidRPr="00215419">
              <w:rPr>
                <w:webHidden/>
                <w:sz w:val="24"/>
                <w:szCs w:val="24"/>
              </w:rPr>
              <w:fldChar w:fldCharType="end"/>
            </w:r>
          </w:hyperlink>
        </w:p>
        <w:p w:rsidR="00215419" w:rsidRPr="00215419" w:rsidRDefault="00AB03C4">
          <w:pPr>
            <w:pStyle w:val="TDC2"/>
            <w:rPr>
              <w:rFonts w:asciiTheme="minorHAnsi" w:eastAsiaTheme="minorEastAsia" w:hAnsiTheme="minorHAnsi"/>
              <w:b w:val="0"/>
              <w:lang w:eastAsia="es-MX"/>
            </w:rPr>
          </w:pPr>
          <w:hyperlink w:anchor="_Toc1123817" w:history="1">
            <w:r w:rsidR="00215419" w:rsidRPr="00215419">
              <w:rPr>
                <w:rStyle w:val="Hipervnculo"/>
              </w:rPr>
              <w:t>III. Del Derecho de Acceso a la información pública y el deber de motivar.</w:t>
            </w:r>
            <w:r w:rsidR="00215419" w:rsidRPr="00215419">
              <w:rPr>
                <w:webHidden/>
              </w:rPr>
              <w:tab/>
            </w:r>
            <w:r w:rsidR="00215419" w:rsidRPr="00215419">
              <w:rPr>
                <w:webHidden/>
              </w:rPr>
              <w:fldChar w:fldCharType="begin"/>
            </w:r>
            <w:r w:rsidR="00215419" w:rsidRPr="00215419">
              <w:rPr>
                <w:webHidden/>
              </w:rPr>
              <w:instrText xml:space="preserve"> PAGEREF _Toc1123817 \h </w:instrText>
            </w:r>
            <w:r w:rsidR="00215419" w:rsidRPr="00215419">
              <w:rPr>
                <w:webHidden/>
              </w:rPr>
            </w:r>
            <w:r w:rsidR="00215419" w:rsidRPr="00215419">
              <w:rPr>
                <w:webHidden/>
              </w:rPr>
              <w:fldChar w:fldCharType="separate"/>
            </w:r>
            <w:r>
              <w:rPr>
                <w:webHidden/>
              </w:rPr>
              <w:t>5</w:t>
            </w:r>
            <w:r w:rsidR="00215419" w:rsidRPr="00215419">
              <w:rPr>
                <w:webHidden/>
              </w:rPr>
              <w:fldChar w:fldCharType="end"/>
            </w:r>
          </w:hyperlink>
        </w:p>
        <w:p w:rsidR="00215419" w:rsidRPr="00215419" w:rsidRDefault="00AB03C4" w:rsidP="00215419">
          <w:pPr>
            <w:pStyle w:val="TDC1"/>
            <w:rPr>
              <w:rFonts w:asciiTheme="minorHAnsi" w:eastAsiaTheme="minorEastAsia" w:hAnsiTheme="minorHAnsi"/>
              <w:b w:val="0"/>
              <w:sz w:val="24"/>
              <w:szCs w:val="24"/>
              <w:lang w:eastAsia="es-MX"/>
            </w:rPr>
          </w:pPr>
          <w:hyperlink w:anchor="_Toc1123818" w:history="1">
            <w:r w:rsidR="00215419" w:rsidRPr="00215419">
              <w:rPr>
                <w:rStyle w:val="Hipervnculo"/>
                <w:rFonts w:eastAsia="Calibri"/>
                <w:sz w:val="24"/>
                <w:szCs w:val="24"/>
              </w:rPr>
              <w:t>IV. Del Pronunciamiento simple</w:t>
            </w:r>
            <w:r w:rsidR="00215419" w:rsidRPr="00215419">
              <w:rPr>
                <w:webHidden/>
                <w:sz w:val="24"/>
                <w:szCs w:val="24"/>
              </w:rPr>
              <w:tab/>
            </w:r>
            <w:r w:rsidR="00215419" w:rsidRPr="00215419">
              <w:rPr>
                <w:webHidden/>
                <w:sz w:val="24"/>
                <w:szCs w:val="24"/>
              </w:rPr>
              <w:fldChar w:fldCharType="begin"/>
            </w:r>
            <w:r w:rsidR="00215419" w:rsidRPr="00215419">
              <w:rPr>
                <w:webHidden/>
                <w:sz w:val="24"/>
                <w:szCs w:val="24"/>
              </w:rPr>
              <w:instrText xml:space="preserve"> PAGEREF _Toc1123818 \h </w:instrText>
            </w:r>
            <w:r w:rsidR="00215419" w:rsidRPr="00215419">
              <w:rPr>
                <w:webHidden/>
                <w:sz w:val="24"/>
                <w:szCs w:val="24"/>
              </w:rPr>
            </w:r>
            <w:r w:rsidR="00215419" w:rsidRPr="00215419">
              <w:rPr>
                <w:webHidden/>
                <w:sz w:val="24"/>
                <w:szCs w:val="24"/>
              </w:rPr>
              <w:fldChar w:fldCharType="separate"/>
            </w:r>
            <w:r>
              <w:rPr>
                <w:webHidden/>
                <w:sz w:val="24"/>
                <w:szCs w:val="24"/>
              </w:rPr>
              <w:t>11</w:t>
            </w:r>
            <w:r w:rsidR="00215419" w:rsidRPr="00215419">
              <w:rPr>
                <w:webHidden/>
                <w:sz w:val="24"/>
                <w:szCs w:val="24"/>
              </w:rPr>
              <w:fldChar w:fldCharType="end"/>
            </w:r>
          </w:hyperlink>
        </w:p>
        <w:p w:rsidR="00215419" w:rsidRPr="00215419" w:rsidRDefault="00AB03C4">
          <w:pPr>
            <w:pStyle w:val="TDC1"/>
            <w:rPr>
              <w:rFonts w:asciiTheme="minorHAnsi" w:eastAsiaTheme="minorEastAsia" w:hAnsiTheme="minorHAnsi"/>
              <w:b w:val="0"/>
              <w:sz w:val="24"/>
              <w:szCs w:val="24"/>
              <w:lang w:eastAsia="es-MX"/>
            </w:rPr>
          </w:pPr>
          <w:hyperlink w:anchor="_Toc1123820" w:history="1">
            <w:r w:rsidR="00215419" w:rsidRPr="00215419">
              <w:rPr>
                <w:rStyle w:val="Hipervnculo"/>
                <w:rFonts w:eastAsia="Calibri"/>
                <w:sz w:val="24"/>
                <w:szCs w:val="24"/>
              </w:rPr>
              <w:t>V. Conclusión.</w:t>
            </w:r>
            <w:r w:rsidR="00215419" w:rsidRPr="00215419">
              <w:rPr>
                <w:webHidden/>
                <w:sz w:val="24"/>
                <w:szCs w:val="24"/>
              </w:rPr>
              <w:tab/>
            </w:r>
            <w:r w:rsidR="00215419" w:rsidRPr="00215419">
              <w:rPr>
                <w:webHidden/>
                <w:sz w:val="24"/>
                <w:szCs w:val="24"/>
              </w:rPr>
              <w:fldChar w:fldCharType="begin"/>
            </w:r>
            <w:r w:rsidR="00215419" w:rsidRPr="00215419">
              <w:rPr>
                <w:webHidden/>
                <w:sz w:val="24"/>
                <w:szCs w:val="24"/>
              </w:rPr>
              <w:instrText xml:space="preserve"> PAGEREF _Toc1123820 \h </w:instrText>
            </w:r>
            <w:r w:rsidR="00215419" w:rsidRPr="00215419">
              <w:rPr>
                <w:webHidden/>
                <w:sz w:val="24"/>
                <w:szCs w:val="24"/>
              </w:rPr>
            </w:r>
            <w:r w:rsidR="00215419" w:rsidRPr="00215419">
              <w:rPr>
                <w:webHidden/>
                <w:sz w:val="24"/>
                <w:szCs w:val="24"/>
              </w:rPr>
              <w:fldChar w:fldCharType="separate"/>
            </w:r>
            <w:r>
              <w:rPr>
                <w:webHidden/>
                <w:sz w:val="24"/>
                <w:szCs w:val="24"/>
              </w:rPr>
              <w:t>29</w:t>
            </w:r>
            <w:r w:rsidR="00215419" w:rsidRPr="00215419">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21541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12381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w:t>
      </w:r>
      <w:r w:rsidRPr="009F02EB">
        <w:rPr>
          <w:rFonts w:ascii="Palatino Linotype" w:eastAsia="Calibri" w:hAnsi="Palatino Linotype" w:cs="Arial"/>
          <w:sz w:val="24"/>
          <w:szCs w:val="24"/>
        </w:rPr>
        <w:lastRenderedPageBreak/>
        <w:t xml:space="preserve">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2533D3">
        <w:rPr>
          <w:rFonts w:ascii="Palatino Linotype" w:eastAsia="Calibri" w:hAnsi="Palatino Linotype" w:cs="Arial"/>
          <w:sz w:val="24"/>
          <w:szCs w:val="24"/>
        </w:rPr>
        <w:t>l</w:t>
      </w:r>
      <w:r w:rsidR="002533D3" w:rsidRPr="002533D3">
        <w:rPr>
          <w:rFonts w:ascii="Palatino Linotype" w:hAnsi="Palatino Linotype" w:cs="Arial"/>
          <w:b/>
        </w:rPr>
        <w:t xml:space="preserve"> </w:t>
      </w:r>
      <w:r w:rsidR="002533D3" w:rsidRPr="002533D3">
        <w:rPr>
          <w:rFonts w:ascii="Palatino Linotype" w:hAnsi="Palatino Linotype" w:cs="Arial"/>
          <w:b/>
          <w:sz w:val="24"/>
          <w:szCs w:val="24"/>
        </w:rPr>
        <w:t>Ayuntamiento de Valle de Chalco Solidaridad</w:t>
      </w:r>
      <w:r w:rsidR="0066409F" w:rsidRPr="002533D3">
        <w:rPr>
          <w:rFonts w:ascii="Palatino Linotype" w:hAnsi="Palatino Linotype" w:cs="Arial"/>
          <w:b/>
          <w:sz w:val="24"/>
          <w:szCs w:val="24"/>
        </w:rPr>
        <w:t>,</w:t>
      </w:r>
      <w:r w:rsidR="0059509B" w:rsidRPr="0059509B">
        <w:rPr>
          <w:rFonts w:ascii="Palatino Linotype" w:hAnsi="Palatino Linotype" w:cs="Arial"/>
          <w:b/>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2533D3">
        <w:rPr>
          <w:rFonts w:ascii="Palatino Linotype" w:hAnsi="Palatino Linotype" w:cs="Arial"/>
          <w:b/>
          <w:bCs/>
          <w:sz w:val="24"/>
          <w:szCs w:val="24"/>
        </w:rPr>
        <w:t>04634</w:t>
      </w:r>
      <w:r w:rsidR="00B4085B">
        <w:rPr>
          <w:rFonts w:ascii="Palatino Linotype" w:hAnsi="Palatino Linotype" w:cs="Arial"/>
          <w:b/>
          <w:bCs/>
          <w:sz w:val="24"/>
          <w:szCs w:val="24"/>
        </w:rPr>
        <w:t>/INFOEM/IP/RR/2018</w:t>
      </w:r>
      <w:r w:rsidR="003E00AE">
        <w:rPr>
          <w:rFonts w:ascii="Palatino Linotype" w:hAnsi="Palatino Linotype" w:cs="Arial"/>
          <w:b/>
          <w:bCs/>
          <w:sz w:val="24"/>
          <w:szCs w:val="24"/>
        </w:rPr>
        <w:t xml:space="preserve"> y acumulado</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9509B">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123816"/>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7C333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B227F">
        <w:rPr>
          <w:rFonts w:ascii="Palatino Linotype" w:eastAsia="Calibri" w:hAnsi="Palatino Linotype" w:cs="Times New Roman"/>
          <w:sz w:val="24"/>
          <w:szCs w:val="24"/>
        </w:rPr>
        <w:t xml:space="preserve"> </w:t>
      </w:r>
      <w:r w:rsidR="002533D3">
        <w:rPr>
          <w:rFonts w:ascii="Palatino Linotype" w:eastAsia="Calibri" w:hAnsi="Palatino Linotype" w:cs="Times New Roman"/>
          <w:sz w:val="24"/>
          <w:szCs w:val="24"/>
        </w:rPr>
        <w:t>el</w:t>
      </w:r>
      <w:r w:rsidR="003E00AE" w:rsidRPr="003E00AE">
        <w:rPr>
          <w:rFonts w:ascii="Palatino Linotype" w:hAnsi="Palatino Linotype" w:cs="Arial"/>
          <w:b/>
          <w:sz w:val="24"/>
          <w:szCs w:val="24"/>
        </w:rPr>
        <w:t xml:space="preserve"> </w:t>
      </w:r>
      <w:r w:rsidR="003E00AE" w:rsidRPr="002533D3">
        <w:rPr>
          <w:rFonts w:ascii="Palatino Linotype" w:hAnsi="Palatino Linotype" w:cs="Arial"/>
          <w:b/>
          <w:sz w:val="24"/>
          <w:szCs w:val="24"/>
        </w:rPr>
        <w:t>Ayuntamiento de Valle de Chalco Solidaridad</w:t>
      </w:r>
      <w:r w:rsidR="002533D3" w:rsidRPr="002533D3">
        <w:rPr>
          <w:rFonts w:ascii="Palatino Linotype" w:hAnsi="Palatino Linotype" w:cs="Arial"/>
          <w:b/>
          <w:sz w:val="24"/>
          <w:szCs w:val="24"/>
        </w:rPr>
        <w:t>,</w:t>
      </w:r>
      <w:r w:rsidR="0066409F" w:rsidRPr="0066409F">
        <w:rPr>
          <w:rFonts w:ascii="Palatino Linotype" w:hAnsi="Palatino Linotype" w:cs="Arial"/>
          <w:b/>
        </w:rPr>
        <w:t xml:space="preserve"> </w:t>
      </w:r>
      <w:r w:rsidR="00466F4A" w:rsidRPr="0059509B">
        <w:rPr>
          <w:rFonts w:ascii="Palatino Linotype" w:eastAsia="Calibri" w:hAnsi="Palatino Linotype" w:cs="Times New Roman"/>
          <w:sz w:val="24"/>
          <w:szCs w:val="24"/>
        </w:rPr>
        <w:t>e</w:t>
      </w:r>
      <w:r w:rsidR="00466F4A" w:rsidRPr="00D93A70">
        <w:rPr>
          <w:rFonts w:ascii="Palatino Linotype" w:eastAsia="Calibri" w:hAnsi="Palatino Linotype" w:cs="Times New Roman"/>
          <w:sz w:val="24"/>
          <w:szCs w:val="24"/>
        </w:rPr>
        <w:t>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552FF7" w:rsidRDefault="00552FF7" w:rsidP="00552FF7">
      <w:pPr>
        <w:autoSpaceDE w:val="0"/>
        <w:autoSpaceDN w:val="0"/>
        <w:adjustRightInd w:val="0"/>
        <w:ind w:left="851" w:right="900"/>
        <w:jc w:val="both"/>
        <w:rPr>
          <w:rFonts w:ascii="Palatino Linotype" w:hAnsi="Palatino Linotype" w:cs="Arial"/>
          <w:b/>
        </w:rPr>
      </w:pPr>
    </w:p>
    <w:p w:rsidR="00552FF7" w:rsidRPr="0064313A" w:rsidRDefault="00552FF7" w:rsidP="00552FF7">
      <w:pPr>
        <w:autoSpaceDE w:val="0"/>
        <w:autoSpaceDN w:val="0"/>
        <w:adjustRightInd w:val="0"/>
        <w:ind w:left="851" w:right="900"/>
        <w:jc w:val="both"/>
        <w:rPr>
          <w:rFonts w:ascii="Palatino Linotype" w:hAnsi="Palatino Linotype" w:cs="Arial"/>
          <w:i/>
          <w:sz w:val="10"/>
        </w:rPr>
      </w:pPr>
      <w:r>
        <w:rPr>
          <w:rFonts w:ascii="Palatino Linotype" w:hAnsi="Palatino Linotype" w:cs="Arial"/>
          <w:b/>
        </w:rPr>
        <w:lastRenderedPageBreak/>
        <w:t>00240/VACHASO/IP/2018:</w:t>
      </w:r>
    </w:p>
    <w:p w:rsidR="00552FF7" w:rsidRDefault="00552FF7" w:rsidP="00552FF7">
      <w:pPr>
        <w:autoSpaceDE w:val="0"/>
        <w:autoSpaceDN w:val="0"/>
        <w:adjustRightInd w:val="0"/>
        <w:ind w:left="851" w:right="900"/>
        <w:jc w:val="both"/>
        <w:rPr>
          <w:i/>
        </w:rPr>
      </w:pPr>
      <w:r>
        <w:rPr>
          <w:rFonts w:ascii="Palatino Linotype" w:hAnsi="Palatino Linotype" w:cs="Arial"/>
          <w:i/>
        </w:rPr>
        <w:t>“</w:t>
      </w:r>
      <w:r w:rsidRPr="005401FF">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de los finiquitos por las renuncias de los servidores públicos a la relación laboral con el Ayuntamiento de Valle de Chalco Solidaridad de enero a noviembre de 2018. Agradecemos su pronta respuesta.</w:t>
      </w:r>
      <w:r>
        <w:rPr>
          <w:i/>
        </w:rPr>
        <w:t>” (</w:t>
      </w:r>
      <w:r w:rsidRPr="005401FF">
        <w:rPr>
          <w:i/>
        </w:rPr>
        <w:t>Sic</w:t>
      </w:r>
      <w:r>
        <w:rPr>
          <w:i/>
        </w:rPr>
        <w:t>)</w:t>
      </w:r>
    </w:p>
    <w:p w:rsidR="00552FF7" w:rsidRDefault="00552FF7" w:rsidP="00552FF7">
      <w:pPr>
        <w:autoSpaceDE w:val="0"/>
        <w:autoSpaceDN w:val="0"/>
        <w:adjustRightInd w:val="0"/>
        <w:ind w:left="851" w:right="900"/>
        <w:jc w:val="both"/>
        <w:rPr>
          <w:i/>
        </w:rPr>
      </w:pPr>
    </w:p>
    <w:p w:rsidR="00552FF7" w:rsidRDefault="00552FF7" w:rsidP="00552FF7">
      <w:pPr>
        <w:autoSpaceDE w:val="0"/>
        <w:autoSpaceDN w:val="0"/>
        <w:adjustRightInd w:val="0"/>
        <w:ind w:left="851" w:right="900"/>
        <w:jc w:val="both"/>
        <w:rPr>
          <w:i/>
        </w:rPr>
      </w:pPr>
      <w:r w:rsidRPr="00933BB5">
        <w:rPr>
          <w:rFonts w:ascii="Palatino Linotype" w:hAnsi="Palatino Linotype" w:cs="Arial"/>
          <w:b/>
          <w:bCs/>
        </w:rPr>
        <w:t>00245/VACHASO/IP/2018</w:t>
      </w:r>
      <w:r>
        <w:rPr>
          <w:rFonts w:ascii="Palatino Linotype" w:hAnsi="Palatino Linotype" w:cs="Arial"/>
          <w:b/>
          <w:bCs/>
        </w:rPr>
        <w:t>:</w:t>
      </w:r>
    </w:p>
    <w:p w:rsidR="00552FF7" w:rsidRDefault="00552FF7" w:rsidP="00552FF7">
      <w:pPr>
        <w:autoSpaceDE w:val="0"/>
        <w:autoSpaceDN w:val="0"/>
        <w:adjustRightInd w:val="0"/>
        <w:ind w:left="851" w:right="900"/>
        <w:jc w:val="both"/>
        <w:rPr>
          <w:rFonts w:ascii="Palatino Linotype" w:hAnsi="Palatino Linotype" w:cs="Arial"/>
          <w:i/>
        </w:rPr>
      </w:pPr>
      <w:r>
        <w:rPr>
          <w:rFonts w:ascii="Palatino Linotype" w:hAnsi="Palatino Linotype" w:cs="Arial"/>
          <w:i/>
        </w:rPr>
        <w:t>“</w:t>
      </w:r>
      <w:r w:rsidRPr="00933BB5">
        <w:rPr>
          <w:rFonts w:ascii="Palatino Linotype" w:hAnsi="Palatino Linotype" w:cs="Arial"/>
          <w:i/>
        </w:rPr>
        <w:t>En seguimiento a la respuesta otorgada a la solicitud 00125/VACHASO/IP/2018 y con fundamento jurídico en el artículo 6 de la Constitución Política de los Estados Unidos Mexicanos y del artículo 5 de la Constitución Política del Estado Libre y Soberano de México que tutelan el derecho de acceso a la información pública así como los artículos aplicables de la Ley de Transparencia y Acceso a la Información Pública del Estado de México y Municipios, tenemos a bien solicitar: a). Las pólizas cheques que amparen los pagos efectuados por la administración municipal 2016-2018 al C. José Fernando Ruiz Razo por la demanda laboral en contra del H. Ayuntamiento de Valle de Chalco Solidaridad del expediente SAE 02/2010 . Agradecemos su pronta respuesta. NOTA. Eviten clasificar la información pues aunque el ciudadano no es servidor público, está recibiendo recursos públicos. EVITEN SANCIONES Y DENUNCIAS POR SUS OMISIONES.</w:t>
      </w:r>
      <w:r>
        <w:rPr>
          <w:rFonts w:ascii="Palatino Linotype" w:hAnsi="Palatino Linotype" w:cs="Arial"/>
          <w:i/>
        </w:rPr>
        <w:t>”</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 xml:space="preserve">verificar </w:t>
      </w:r>
      <w:r w:rsidR="00FD1FAD" w:rsidRPr="002B6741">
        <w:rPr>
          <w:rFonts w:ascii="Palatino Linotype" w:eastAsia="Calibri" w:hAnsi="Palatino Linotype" w:cs="Arial"/>
          <w:sz w:val="24"/>
          <w:szCs w:val="24"/>
        </w:rPr>
        <w:lastRenderedPageBreak/>
        <w:t>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552FF7">
        <w:rPr>
          <w:rFonts w:ascii="Palatino Linotype" w:eastAsia="Calibri" w:hAnsi="Palatino Linotype" w:cs="Arial"/>
          <w:sz w:val="24"/>
          <w:szCs w:val="24"/>
        </w:rPr>
        <w:t>l</w:t>
      </w:r>
      <w:r w:rsidR="00552FF7" w:rsidRPr="00552FF7">
        <w:rPr>
          <w:rFonts w:ascii="Palatino Linotype" w:hAnsi="Palatino Linotype" w:cs="Arial"/>
          <w:b/>
          <w:sz w:val="24"/>
          <w:szCs w:val="24"/>
        </w:rPr>
        <w:t xml:space="preserve"> </w:t>
      </w:r>
      <w:r w:rsidR="00552FF7" w:rsidRPr="002533D3">
        <w:rPr>
          <w:rFonts w:ascii="Palatino Linotype" w:hAnsi="Palatino Linotype" w:cs="Arial"/>
          <w:b/>
          <w:sz w:val="24"/>
          <w:szCs w:val="24"/>
        </w:rPr>
        <w:t>Ayuntamiento de Valle de Chalco Solidaridad</w:t>
      </w:r>
      <w:r w:rsidR="0066409F" w:rsidRPr="0059509B">
        <w:rPr>
          <w:rFonts w:ascii="Palatino Linotype" w:hAnsi="Palatino Linotype"/>
          <w:b/>
          <w:sz w:val="24"/>
          <w:szCs w:val="24"/>
        </w:rPr>
        <w:t>,</w:t>
      </w:r>
      <w:r w:rsidR="0066409F">
        <w:rPr>
          <w:rFonts w:ascii="Palatino Linotype" w:hAnsi="Palatino Linotype"/>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BF19F5">
        <w:rPr>
          <w:rFonts w:ascii="Palatino Linotype" w:hAnsi="Palatino Linotype" w:cs="Arial"/>
          <w:b/>
          <w:sz w:val="24"/>
          <w:szCs w:val="24"/>
        </w:rPr>
        <w:t xml:space="preserve"> al</w:t>
      </w:r>
      <w:r w:rsidR="00BF19F5" w:rsidRPr="00BF19F5">
        <w:rPr>
          <w:rFonts w:ascii="Palatino Linotype" w:hAnsi="Palatino Linotype" w:cs="Arial"/>
          <w:b/>
          <w:sz w:val="24"/>
          <w:szCs w:val="24"/>
        </w:rPr>
        <w:t xml:space="preserve"> </w:t>
      </w:r>
      <w:r w:rsidR="00BF19F5" w:rsidRPr="002533D3">
        <w:rPr>
          <w:rFonts w:ascii="Palatino Linotype" w:hAnsi="Palatino Linotype" w:cs="Arial"/>
          <w:b/>
          <w:sz w:val="24"/>
          <w:szCs w:val="24"/>
        </w:rPr>
        <w:t>Ayuntamiento de Valle de Chalco Solidaridad</w:t>
      </w:r>
      <w:r w:rsidR="00BF19F5">
        <w:rPr>
          <w:rFonts w:ascii="Palatino Linotype" w:hAnsi="Palatino Linotype" w:cs="Arial"/>
          <w:b/>
          <w:sz w:val="24"/>
          <w:szCs w:val="24"/>
        </w:rPr>
        <w:t xml:space="preserve"> </w:t>
      </w:r>
      <w:r w:rsidR="0059509B" w:rsidRPr="00720807">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BF19F5" w:rsidRPr="00BF19F5" w:rsidRDefault="00BF19F5" w:rsidP="00BF19F5">
      <w:pPr>
        <w:pStyle w:val="Prrafodelista"/>
        <w:numPr>
          <w:ilvl w:val="0"/>
          <w:numId w:val="40"/>
        </w:numPr>
        <w:spacing w:before="240" w:after="240" w:line="360" w:lineRule="auto"/>
        <w:ind w:right="49"/>
        <w:jc w:val="both"/>
        <w:rPr>
          <w:rFonts w:ascii="Palatino Linotype" w:eastAsia="Times New Roman" w:hAnsi="Palatino Linotype" w:cs="Arial"/>
          <w:sz w:val="24"/>
        </w:rPr>
      </w:pPr>
      <w:r w:rsidRPr="00BF19F5">
        <w:rPr>
          <w:rFonts w:ascii="Palatino Linotype" w:eastAsia="Times New Roman" w:hAnsi="Palatino Linotype" w:cs="Arial"/>
          <w:sz w:val="24"/>
        </w:rPr>
        <w:t>Las pólizas cheque que se derivaron de los finiquitos que se le otorgaron a los servidores públicos, por renuncia a la relación laboral con el Sujeto Obligado, correspondientes al periodo comprendido del uno de enero al treinta de noviembre del año dos mil dieciocho.</w:t>
      </w:r>
    </w:p>
    <w:p w:rsidR="00BF19F5" w:rsidRPr="00BF19F5" w:rsidRDefault="00BF19F5" w:rsidP="00BF19F5">
      <w:pPr>
        <w:pStyle w:val="Prrafodelista"/>
        <w:numPr>
          <w:ilvl w:val="0"/>
          <w:numId w:val="40"/>
        </w:numPr>
        <w:spacing w:before="240" w:after="240" w:line="360" w:lineRule="auto"/>
        <w:ind w:right="49"/>
        <w:jc w:val="both"/>
        <w:rPr>
          <w:rFonts w:ascii="Palatino Linotype" w:eastAsia="Times New Roman" w:hAnsi="Palatino Linotype" w:cs="Arial"/>
          <w:sz w:val="24"/>
        </w:rPr>
      </w:pPr>
      <w:r w:rsidRPr="00BF19F5">
        <w:rPr>
          <w:rFonts w:ascii="Palatino Linotype" w:eastAsia="Times New Roman" w:hAnsi="Palatino Linotype" w:cs="Arial"/>
          <w:sz w:val="24"/>
        </w:rPr>
        <w:t>Las pólizas cheque que se derivaron de los finiquitos pagados por el Sujeto Obligado a favor de la persona referida en la solicitud de información.</w:t>
      </w:r>
    </w:p>
    <w:p w:rsidR="00BF19F5" w:rsidRPr="00BF19F5" w:rsidRDefault="00BF19F5" w:rsidP="00BF19F5">
      <w:pPr>
        <w:spacing w:before="240" w:after="240" w:line="360" w:lineRule="auto"/>
        <w:ind w:left="360" w:right="49"/>
        <w:jc w:val="both"/>
        <w:rPr>
          <w:rFonts w:ascii="Palatino Linotype" w:eastAsia="Times New Roman" w:hAnsi="Palatino Linotype" w:cs="Arial"/>
          <w:sz w:val="24"/>
        </w:rPr>
      </w:pPr>
      <w:r w:rsidRPr="00BF19F5">
        <w:rPr>
          <w:rFonts w:ascii="Palatino Linotype" w:eastAsia="Times New Roman" w:hAnsi="Palatino Linotype" w:cs="Arial"/>
          <w:sz w:val="24"/>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p>
    <w:p w:rsidR="00BF19F5" w:rsidRPr="00BF19F5" w:rsidRDefault="00BF19F5" w:rsidP="00BF19F5">
      <w:pPr>
        <w:spacing w:before="240" w:after="240" w:line="360" w:lineRule="auto"/>
        <w:ind w:left="426" w:right="49"/>
        <w:jc w:val="both"/>
        <w:rPr>
          <w:rFonts w:ascii="Palatino Linotype" w:eastAsia="Times New Roman" w:hAnsi="Palatino Linotype" w:cs="Arial"/>
          <w:sz w:val="24"/>
        </w:rPr>
      </w:pPr>
      <w:r w:rsidRPr="00BF19F5">
        <w:rPr>
          <w:rFonts w:ascii="Palatino Linotype" w:eastAsia="Times New Roman" w:hAnsi="Palatino Linotype" w:cs="Arial"/>
          <w:sz w:val="24"/>
        </w:rPr>
        <w:lastRenderedPageBreak/>
        <w:t>En el caso de que el Sujeto Obligado no haya generado la información solicitada deberá hacerlo del conocimiento en esos términos al recurrente.</w:t>
      </w:r>
    </w:p>
    <w:p w:rsidR="00BF19F5" w:rsidRPr="00BF19F5" w:rsidRDefault="00BF19F5" w:rsidP="00BF19F5">
      <w:pPr>
        <w:pStyle w:val="Prrafodelista"/>
        <w:spacing w:before="240" w:after="240" w:line="360" w:lineRule="auto"/>
        <w:ind w:right="49"/>
        <w:jc w:val="both"/>
        <w:rPr>
          <w:rFonts w:ascii="Palatino Linotype" w:eastAsia="Times New Roman" w:hAnsi="Palatino Linotype" w:cs="Arial"/>
          <w:sz w:val="24"/>
        </w:rPr>
      </w:pPr>
    </w:p>
    <w:p w:rsidR="001A5DCA" w:rsidRPr="00A94333" w:rsidRDefault="00594E5C" w:rsidP="0046799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871B60">
        <w:rPr>
          <w:rFonts w:ascii="Palatino Linotype" w:eastAsia="Times New Roman" w:hAnsi="Palatino Linotype" w:cs="Arial"/>
          <w:sz w:val="24"/>
        </w:rPr>
        <w:t>:</w:t>
      </w:r>
    </w:p>
    <w:p w:rsidR="002B7C81" w:rsidRDefault="002B7C81" w:rsidP="00A94333">
      <w:pPr>
        <w:pStyle w:val="Prrafodelista"/>
        <w:spacing w:before="240" w:after="240" w:line="360" w:lineRule="auto"/>
        <w:ind w:left="0" w:right="49"/>
        <w:jc w:val="both"/>
        <w:rPr>
          <w:rFonts w:ascii="Palatino Linotype" w:eastAsia="Times New Roman" w:hAnsi="Palatino Linotype" w:cs="Arial"/>
          <w:sz w:val="24"/>
        </w:rPr>
      </w:pPr>
    </w:p>
    <w:p w:rsidR="00A94333" w:rsidRPr="002B7C81" w:rsidRDefault="002B7C81" w:rsidP="00A94333">
      <w:pPr>
        <w:pStyle w:val="Prrafodelista"/>
        <w:spacing w:before="240" w:after="240" w:line="360" w:lineRule="auto"/>
        <w:ind w:left="0" w:right="49"/>
        <w:jc w:val="both"/>
        <w:rPr>
          <w:rFonts w:ascii="Palatino Linotype" w:eastAsia="Times New Roman" w:hAnsi="Palatino Linotype" w:cs="Arial"/>
          <w:sz w:val="24"/>
        </w:rPr>
      </w:pPr>
      <w:r w:rsidRPr="002B7C81">
        <w:rPr>
          <w:rFonts w:ascii="Palatino Linotype" w:eastAsia="Times New Roman" w:hAnsi="Palatino Linotype" w:cs="Arial"/>
          <w:sz w:val="24"/>
        </w:rPr>
        <w:t>En el caso de que el Sujeto Obligado no haya generado la información solicitada deberá hacerlo del conocimiento en esos términos al recurrente.</w:t>
      </w:r>
    </w:p>
    <w:p w:rsidR="00A94333" w:rsidRPr="002B02A8" w:rsidRDefault="00A94333" w:rsidP="00720807">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BF19F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BF19F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123817"/>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BF19F5">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BF19F5">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BF19F5">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F19F5">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BF19F5">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BF19F5">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123818"/>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F19F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BF19F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BF19F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BF19F5">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BF19F5">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BF19F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BF19F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BF19F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BF19F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BF19F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BF19F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BF19F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BF19F5">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BF19F5">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F19F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BF19F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F19F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F19F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F19F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017704" w:rsidRPr="009412AB" w:rsidRDefault="00483418" w:rsidP="00BF19F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bookmarkStart w:id="5" w:name="_Toc1121195"/>
    <w:bookmarkStart w:id="6" w:name="_Toc1122358"/>
    <w:bookmarkStart w:id="7" w:name="_Toc1123819"/>
    <w:p w:rsidR="00842051" w:rsidRDefault="00842051" w:rsidP="004B558D">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14:anchorId="14809950" wp14:editId="24864085">
                <wp:simplePos x="0" y="0"/>
                <wp:positionH relativeFrom="column">
                  <wp:posOffset>5716</wp:posOffset>
                </wp:positionH>
                <wp:positionV relativeFrom="paragraph">
                  <wp:posOffset>109220</wp:posOffset>
                </wp:positionV>
                <wp:extent cx="4876800" cy="3638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4876800" cy="3638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BACF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6pt" to="384.45pt,2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" strokecolor="black [3200]" strokeweight=".5pt">
                <v:stroke joinstyle="miter"/>
              </v:line>
            </w:pict>
          </mc:Fallback>
        </mc:AlternateContent>
      </w:r>
      <w:bookmarkEnd w:id="5"/>
      <w:bookmarkEnd w:id="6"/>
      <w:bookmarkEnd w:id="7"/>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7D1774" w:rsidRDefault="007D1774" w:rsidP="007D1774"/>
    <w:p w:rsidR="007D1774" w:rsidRDefault="007D1774" w:rsidP="007D1774"/>
    <w:p w:rsidR="007D1774" w:rsidRPr="007D1774" w:rsidRDefault="007D1774" w:rsidP="007D1774"/>
    <w:p w:rsidR="00842051" w:rsidRDefault="00842051" w:rsidP="004B558D">
      <w:pPr>
        <w:pStyle w:val="Ttulo1"/>
        <w:rPr>
          <w:rFonts w:eastAsia="Calibri"/>
          <w:color w:val="auto"/>
          <w:szCs w:val="24"/>
        </w:rPr>
      </w:pPr>
    </w:p>
    <w:p w:rsidR="004B558D" w:rsidRPr="004B558D" w:rsidRDefault="00CD53CB" w:rsidP="004B558D">
      <w:pPr>
        <w:pStyle w:val="Ttulo1"/>
        <w:rPr>
          <w:rFonts w:eastAsia="Calibri"/>
          <w:color w:val="auto"/>
          <w:szCs w:val="24"/>
        </w:rPr>
      </w:pPr>
      <w:bookmarkStart w:id="8" w:name="_Toc1123820"/>
      <w:r>
        <w:rPr>
          <w:rFonts w:eastAsia="Calibri"/>
          <w:color w:val="auto"/>
          <w:szCs w:val="24"/>
        </w:rPr>
        <w:t xml:space="preserve">V. </w:t>
      </w:r>
      <w:r w:rsidR="00E6179D" w:rsidRPr="0083488C">
        <w:rPr>
          <w:rFonts w:eastAsia="Calibri"/>
          <w:color w:val="auto"/>
          <w:szCs w:val="24"/>
        </w:rPr>
        <w:t>Conclusión.</w:t>
      </w:r>
      <w:bookmarkEnd w:id="8"/>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BF19F5">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531883" w:rsidRDefault="00531883"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bookmarkStart w:id="9" w:name="_GoBack"/>
      <w:bookmarkEnd w:id="9"/>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03C4">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03C4">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B03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B03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B03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4B02D2"/>
    <w:multiLevelType w:val="hybridMultilevel"/>
    <w:tmpl w:val="735645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ED34DE"/>
    <w:multiLevelType w:val="hybridMultilevel"/>
    <w:tmpl w:val="DA4AF59C"/>
    <w:lvl w:ilvl="0" w:tplc="F10E2656">
      <w:start w:val="1"/>
      <w:numFmt w:val="lowerRoman"/>
      <w:lvlText w:val="%1)"/>
      <w:lvlJc w:val="left"/>
      <w:pPr>
        <w:ind w:left="2136" w:hanging="720"/>
      </w:pPr>
      <w:rPr>
        <w:rFonts w:hint="default"/>
        <w:b/>
        <w:i/>
        <w:sz w:val="24"/>
        <w:szCs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6"/>
  </w:num>
  <w:num w:numId="5">
    <w:abstractNumId w:val="1"/>
  </w:num>
  <w:num w:numId="6">
    <w:abstractNumId w:val="2"/>
  </w:num>
  <w:num w:numId="7">
    <w:abstractNumId w:val="16"/>
  </w:num>
  <w:num w:numId="8">
    <w:abstractNumId w:val="21"/>
  </w:num>
  <w:num w:numId="9">
    <w:abstractNumId w:val="31"/>
  </w:num>
  <w:num w:numId="10">
    <w:abstractNumId w:val="19"/>
  </w:num>
  <w:num w:numId="11">
    <w:abstractNumId w:val="24"/>
  </w:num>
  <w:num w:numId="12">
    <w:abstractNumId w:val="9"/>
  </w:num>
  <w:num w:numId="13">
    <w:abstractNumId w:val="38"/>
  </w:num>
  <w:num w:numId="14">
    <w:abstractNumId w:val="37"/>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3"/>
  </w:num>
  <w:num w:numId="23">
    <w:abstractNumId w:val="22"/>
  </w:num>
  <w:num w:numId="24">
    <w:abstractNumId w:val="5"/>
  </w:num>
  <w:num w:numId="25">
    <w:abstractNumId w:val="34"/>
  </w:num>
  <w:num w:numId="26">
    <w:abstractNumId w:val="25"/>
  </w:num>
  <w:num w:numId="27">
    <w:abstractNumId w:val="30"/>
  </w:num>
  <w:num w:numId="28">
    <w:abstractNumId w:val="20"/>
  </w:num>
  <w:num w:numId="29">
    <w:abstractNumId w:val="32"/>
  </w:num>
  <w:num w:numId="30">
    <w:abstractNumId w:val="39"/>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9"/>
  </w:num>
  <w:num w:numId="39">
    <w:abstractNumId w:val="35"/>
  </w:num>
  <w:num w:numId="4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8550B"/>
    <w:rsid w:val="000921E9"/>
    <w:rsid w:val="000933F1"/>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1519"/>
    <w:rsid w:val="001A3506"/>
    <w:rsid w:val="001A4E6E"/>
    <w:rsid w:val="001A5DCA"/>
    <w:rsid w:val="001A7D89"/>
    <w:rsid w:val="001B19B4"/>
    <w:rsid w:val="001B70F9"/>
    <w:rsid w:val="001C23BB"/>
    <w:rsid w:val="001C3DD0"/>
    <w:rsid w:val="001C6366"/>
    <w:rsid w:val="001C77F3"/>
    <w:rsid w:val="001D35E2"/>
    <w:rsid w:val="001D47E3"/>
    <w:rsid w:val="001D598A"/>
    <w:rsid w:val="001D71D8"/>
    <w:rsid w:val="001D7C57"/>
    <w:rsid w:val="001E1AE7"/>
    <w:rsid w:val="001E5635"/>
    <w:rsid w:val="001F05DA"/>
    <w:rsid w:val="001F0E58"/>
    <w:rsid w:val="001F1428"/>
    <w:rsid w:val="00202AE6"/>
    <w:rsid w:val="00215419"/>
    <w:rsid w:val="0022191E"/>
    <w:rsid w:val="00223548"/>
    <w:rsid w:val="00224B9E"/>
    <w:rsid w:val="002255A9"/>
    <w:rsid w:val="002301F3"/>
    <w:rsid w:val="00230205"/>
    <w:rsid w:val="00235438"/>
    <w:rsid w:val="00240141"/>
    <w:rsid w:val="00241D8A"/>
    <w:rsid w:val="00252BB6"/>
    <w:rsid w:val="002533D3"/>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B7C81"/>
    <w:rsid w:val="002C0B0D"/>
    <w:rsid w:val="002C1A0B"/>
    <w:rsid w:val="002C4ACE"/>
    <w:rsid w:val="002D2F58"/>
    <w:rsid w:val="002D4033"/>
    <w:rsid w:val="002E1D46"/>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3CF6"/>
    <w:rsid w:val="003C7F8A"/>
    <w:rsid w:val="003D4124"/>
    <w:rsid w:val="003D41BA"/>
    <w:rsid w:val="003D42E2"/>
    <w:rsid w:val="003D7278"/>
    <w:rsid w:val="003D74AD"/>
    <w:rsid w:val="003E00AE"/>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34E8"/>
    <w:rsid w:val="00454A8A"/>
    <w:rsid w:val="0045613E"/>
    <w:rsid w:val="0046231E"/>
    <w:rsid w:val="004633B7"/>
    <w:rsid w:val="00466F4A"/>
    <w:rsid w:val="0046799D"/>
    <w:rsid w:val="00470840"/>
    <w:rsid w:val="00472C78"/>
    <w:rsid w:val="004733AF"/>
    <w:rsid w:val="0047567F"/>
    <w:rsid w:val="00480F5B"/>
    <w:rsid w:val="00483418"/>
    <w:rsid w:val="0048628E"/>
    <w:rsid w:val="00494B01"/>
    <w:rsid w:val="00497F7C"/>
    <w:rsid w:val="004A4304"/>
    <w:rsid w:val="004A5F86"/>
    <w:rsid w:val="004B5385"/>
    <w:rsid w:val="004B558D"/>
    <w:rsid w:val="004C57A6"/>
    <w:rsid w:val="004D772F"/>
    <w:rsid w:val="004E6D94"/>
    <w:rsid w:val="004F360B"/>
    <w:rsid w:val="004F3ABB"/>
    <w:rsid w:val="004F4DA5"/>
    <w:rsid w:val="00501D40"/>
    <w:rsid w:val="00510EE4"/>
    <w:rsid w:val="00522308"/>
    <w:rsid w:val="0052306C"/>
    <w:rsid w:val="00531883"/>
    <w:rsid w:val="005328D3"/>
    <w:rsid w:val="005441DE"/>
    <w:rsid w:val="005503D3"/>
    <w:rsid w:val="00552FF7"/>
    <w:rsid w:val="00554B28"/>
    <w:rsid w:val="005556CA"/>
    <w:rsid w:val="005565CE"/>
    <w:rsid w:val="005650D9"/>
    <w:rsid w:val="00567957"/>
    <w:rsid w:val="005905A5"/>
    <w:rsid w:val="00590C2D"/>
    <w:rsid w:val="00594E5C"/>
    <w:rsid w:val="0059509B"/>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6409F"/>
    <w:rsid w:val="00672D4A"/>
    <w:rsid w:val="00673029"/>
    <w:rsid w:val="00675CF8"/>
    <w:rsid w:val="00676187"/>
    <w:rsid w:val="00680533"/>
    <w:rsid w:val="006864CA"/>
    <w:rsid w:val="00686870"/>
    <w:rsid w:val="00692C53"/>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31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C3333"/>
    <w:rsid w:val="007D037D"/>
    <w:rsid w:val="007D03AB"/>
    <w:rsid w:val="007D1774"/>
    <w:rsid w:val="007D1783"/>
    <w:rsid w:val="007D2D36"/>
    <w:rsid w:val="007D7732"/>
    <w:rsid w:val="007D7E96"/>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2051"/>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12AB"/>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2135"/>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94333"/>
    <w:rsid w:val="00AA0FB7"/>
    <w:rsid w:val="00AA39FC"/>
    <w:rsid w:val="00AB020B"/>
    <w:rsid w:val="00AB03C4"/>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3BF"/>
    <w:rsid w:val="00B3675E"/>
    <w:rsid w:val="00B4085B"/>
    <w:rsid w:val="00B41044"/>
    <w:rsid w:val="00B516DB"/>
    <w:rsid w:val="00B52EEC"/>
    <w:rsid w:val="00B55C31"/>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0FA5"/>
    <w:rsid w:val="00BF19F5"/>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A48E7"/>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179D4"/>
    <w:rsid w:val="00D207EA"/>
    <w:rsid w:val="00D2727B"/>
    <w:rsid w:val="00D31010"/>
    <w:rsid w:val="00D35B4C"/>
    <w:rsid w:val="00D36317"/>
    <w:rsid w:val="00D366A2"/>
    <w:rsid w:val="00D37ED5"/>
    <w:rsid w:val="00D40E34"/>
    <w:rsid w:val="00D51491"/>
    <w:rsid w:val="00D549C7"/>
    <w:rsid w:val="00D75212"/>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9134-C0DD-4B3F-8F50-EFF3EBED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29</Pages>
  <Words>5786</Words>
  <Characters>31828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143</cp:revision>
  <cp:lastPrinted>2019-02-15T18:24:00Z</cp:lastPrinted>
  <dcterms:created xsi:type="dcterms:W3CDTF">2019-01-10T22:09:00Z</dcterms:created>
  <dcterms:modified xsi:type="dcterms:W3CDTF">2019-02-15T18:24:00Z</dcterms:modified>
</cp:coreProperties>
</file>